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80" w:rsidRPr="00217680" w:rsidRDefault="00217680" w:rsidP="00217680">
      <w:pPr>
        <w:widowControl/>
        <w:spacing w:line="390" w:lineRule="atLeast"/>
        <w:jc w:val="center"/>
        <w:rPr>
          <w:rFonts w:ascii="宋体" w:eastAsia="宋体" w:hAnsi="宋体" w:cs="宋体"/>
          <w:color w:val="2D2D2D"/>
          <w:kern w:val="0"/>
          <w:szCs w:val="21"/>
        </w:rPr>
      </w:pPr>
      <w:r w:rsidRPr="00217680">
        <w:rPr>
          <w:rFonts w:ascii="宋体" w:eastAsia="宋体" w:hAnsi="宋体" w:cs="宋体" w:hint="eastAsia"/>
          <w:b/>
          <w:bCs/>
          <w:color w:val="2D2D2D"/>
          <w:kern w:val="0"/>
        </w:rPr>
        <w:t>中共河南省委高校工委 河南省教育厅</w:t>
      </w:r>
    </w:p>
    <w:p w:rsidR="00217680" w:rsidRPr="00217680" w:rsidRDefault="00217680" w:rsidP="00217680">
      <w:pPr>
        <w:widowControl/>
        <w:spacing w:line="390" w:lineRule="atLeast"/>
        <w:jc w:val="center"/>
        <w:rPr>
          <w:rFonts w:ascii="宋体" w:eastAsia="宋体" w:hAnsi="宋体" w:cs="宋体"/>
          <w:color w:val="2D2D2D"/>
          <w:kern w:val="0"/>
          <w:szCs w:val="21"/>
        </w:rPr>
      </w:pPr>
      <w:r w:rsidRPr="00217680">
        <w:rPr>
          <w:rFonts w:ascii="宋体" w:eastAsia="宋体" w:hAnsi="宋体" w:cs="宋体" w:hint="eastAsia"/>
          <w:b/>
          <w:bCs/>
          <w:color w:val="2D2D2D"/>
          <w:kern w:val="0"/>
        </w:rPr>
        <w:t>关于印发普通高等学校心理健康教育示范性单位建设标准的通知</w:t>
      </w:r>
    </w:p>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各高等学校：</w:t>
      </w:r>
    </w:p>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为了深入贯彻落实全国、全省高校思想政治工作会议精神，进一步加强和改进大学生心理健康教育工作，充分发挥心理健康教育在高校思想政治工作中的重要作用，继续推动心理健康教育工作规范化和标准化建设，省委高校工委、省教育厅依据《中共河南省委 河南省人民政府关于加强和改进新形势下高校思想政治工作的实施意见》（</w:t>
      </w:r>
      <w:proofErr w:type="gramStart"/>
      <w:r w:rsidRPr="00217680">
        <w:rPr>
          <w:rFonts w:ascii="宋体" w:eastAsia="宋体" w:hAnsi="宋体" w:cs="宋体" w:hint="eastAsia"/>
          <w:color w:val="2D2D2D"/>
          <w:kern w:val="0"/>
          <w:szCs w:val="21"/>
        </w:rPr>
        <w:t>豫发〔2017〕</w:t>
      </w:r>
      <w:proofErr w:type="gramEnd"/>
      <w:r w:rsidRPr="00217680">
        <w:rPr>
          <w:rFonts w:ascii="宋体" w:eastAsia="宋体" w:hAnsi="宋体" w:cs="宋体" w:hint="eastAsia"/>
          <w:color w:val="2D2D2D"/>
          <w:kern w:val="0"/>
          <w:szCs w:val="21"/>
        </w:rPr>
        <w:t>9号）和《教育部办公厅关于印发&lt;普通高等学校学生心理健康教育工作基本建设标准（试行）&gt;的通知》（</w:t>
      </w:r>
      <w:proofErr w:type="gramStart"/>
      <w:r w:rsidRPr="00217680">
        <w:rPr>
          <w:rFonts w:ascii="宋体" w:eastAsia="宋体" w:hAnsi="宋体" w:cs="宋体" w:hint="eastAsia"/>
          <w:color w:val="2D2D2D"/>
          <w:kern w:val="0"/>
          <w:szCs w:val="21"/>
        </w:rPr>
        <w:t>教思政</w:t>
      </w:r>
      <w:proofErr w:type="gramEnd"/>
      <w:r w:rsidRPr="00217680">
        <w:rPr>
          <w:rFonts w:ascii="宋体" w:eastAsia="宋体" w:hAnsi="宋体" w:cs="宋体" w:hint="eastAsia"/>
          <w:color w:val="2D2D2D"/>
          <w:kern w:val="0"/>
          <w:szCs w:val="21"/>
        </w:rPr>
        <w:t>厅〔2011〕1号）精神，研究制定了《河南省普通高等学校心理健康教育示范性单位建设标准》。</w:t>
      </w:r>
    </w:p>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河南省普通高等学校心理健康教育示范性单位建设标准》，是继《河南省普通高等学校心理健康教育试点单位建设标准》后，推进我省高校心理健康教育规范化标准化建设的重要指标体系，旨在通过规范化建设，构建起完整的、系统的全省高校心理健康教育、咨询、干预和研究服务体系。通过以评促改、</w:t>
      </w:r>
      <w:proofErr w:type="gramStart"/>
      <w:r w:rsidRPr="00217680">
        <w:rPr>
          <w:rFonts w:ascii="宋体" w:eastAsia="宋体" w:hAnsi="宋体" w:cs="宋体" w:hint="eastAsia"/>
          <w:color w:val="2D2D2D"/>
          <w:kern w:val="0"/>
          <w:szCs w:val="21"/>
        </w:rPr>
        <w:t>以评促建</w:t>
      </w:r>
      <w:proofErr w:type="gramEnd"/>
      <w:r w:rsidRPr="00217680">
        <w:rPr>
          <w:rFonts w:ascii="宋体" w:eastAsia="宋体" w:hAnsi="宋体" w:cs="宋体" w:hint="eastAsia"/>
          <w:color w:val="2D2D2D"/>
          <w:kern w:val="0"/>
          <w:szCs w:val="21"/>
        </w:rPr>
        <w:t>，继续发挥各试点单位的引领、示范和带动作用，继续引导各高校不断加强和改进心理健康教育工作。</w:t>
      </w:r>
    </w:p>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现将标准印发给你们。请各高校认真按照标准，总结经验，查找不足，通过切实有效的工作措施，不断加强高校心理健康教育工作。</w:t>
      </w:r>
    </w:p>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附件：河南省普通高等学校心理健康教育示范性单位建设标准</w:t>
      </w:r>
    </w:p>
    <w:p w:rsidR="00217680" w:rsidRPr="00217680" w:rsidRDefault="00217680" w:rsidP="00217680">
      <w:pPr>
        <w:widowControl/>
        <w:spacing w:line="390" w:lineRule="atLeast"/>
        <w:jc w:val="righ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中共河南省委高校工委 河南省教育厅</w:t>
      </w:r>
    </w:p>
    <w:p w:rsidR="00217680" w:rsidRPr="00217680" w:rsidRDefault="00217680" w:rsidP="00217680">
      <w:pPr>
        <w:widowControl/>
        <w:spacing w:line="390" w:lineRule="atLeast"/>
        <w:jc w:val="righ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2017年4月24日</w:t>
      </w:r>
    </w:p>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附件  </w:t>
      </w:r>
    </w:p>
    <w:p w:rsidR="00217680" w:rsidRPr="00217680" w:rsidRDefault="00217680" w:rsidP="00217680">
      <w:pPr>
        <w:widowControl/>
        <w:spacing w:line="390" w:lineRule="atLeast"/>
        <w:jc w:val="center"/>
        <w:rPr>
          <w:rFonts w:ascii="宋体" w:eastAsia="宋体" w:hAnsi="宋体" w:cs="宋体"/>
          <w:color w:val="2D2D2D"/>
          <w:kern w:val="0"/>
          <w:szCs w:val="21"/>
        </w:rPr>
      </w:pPr>
      <w:r w:rsidRPr="00217680">
        <w:rPr>
          <w:rFonts w:ascii="宋体" w:eastAsia="宋体" w:hAnsi="宋体" w:cs="宋体" w:hint="eastAsia"/>
          <w:b/>
          <w:bCs/>
          <w:color w:val="2D2D2D"/>
          <w:kern w:val="0"/>
        </w:rPr>
        <w:t>河南省普通高等学校心理健康教育示范性单位建设标准</w:t>
      </w:r>
    </w:p>
    <w:tbl>
      <w:tblPr>
        <w:tblW w:w="5000" w:type="pct"/>
        <w:jc w:val="center"/>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825"/>
        <w:gridCol w:w="985"/>
        <w:gridCol w:w="5541"/>
        <w:gridCol w:w="985"/>
      </w:tblGrid>
      <w:tr w:rsidR="00217680" w:rsidRPr="00217680" w:rsidTr="00217680">
        <w:trPr>
          <w:trHeight w:val="285"/>
          <w:jc w:val="center"/>
        </w:trPr>
        <w:tc>
          <w:tcPr>
            <w:tcW w:w="900" w:type="dxa"/>
            <w:tcBorders>
              <w:top w:val="single" w:sz="12" w:space="0" w:color="000000"/>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b/>
                <w:bCs/>
                <w:color w:val="000000"/>
                <w:kern w:val="0"/>
                <w:sz w:val="20"/>
              </w:rPr>
              <w:t>一级指标</w:t>
            </w:r>
          </w:p>
        </w:tc>
        <w:tc>
          <w:tcPr>
            <w:tcW w:w="1080" w:type="dxa"/>
            <w:tcBorders>
              <w:top w:val="single" w:sz="12" w:space="0" w:color="000000"/>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b/>
                <w:bCs/>
                <w:color w:val="000000"/>
                <w:kern w:val="0"/>
                <w:sz w:val="20"/>
              </w:rPr>
              <w:t>二级指标</w:t>
            </w:r>
          </w:p>
        </w:tc>
        <w:tc>
          <w:tcPr>
            <w:tcW w:w="6135" w:type="dxa"/>
            <w:tcBorders>
              <w:top w:val="single" w:sz="12" w:space="0" w:color="000000"/>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b/>
                <w:bCs/>
                <w:color w:val="000000"/>
                <w:kern w:val="0"/>
                <w:sz w:val="20"/>
              </w:rPr>
              <w:t>三级指标</w:t>
            </w:r>
          </w:p>
        </w:tc>
        <w:tc>
          <w:tcPr>
            <w:tcW w:w="1080" w:type="dxa"/>
            <w:tcBorders>
              <w:top w:val="single" w:sz="12" w:space="0" w:color="000000"/>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b/>
                <w:bCs/>
                <w:color w:val="000000"/>
                <w:kern w:val="0"/>
                <w:sz w:val="20"/>
              </w:rPr>
              <w:t>指标类型</w:t>
            </w:r>
          </w:p>
        </w:tc>
      </w:tr>
      <w:tr w:rsidR="00217680" w:rsidRPr="00217680" w:rsidTr="00217680">
        <w:trPr>
          <w:trHeight w:val="120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体制机制建设</w:t>
            </w: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领导体制</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成立校级心理健康教育工作领导小组，主管校领导负责，心理健康教育和咨询机构、学生工作部门、宣传部门、教务部门、人事部门、财务部门、保卫部门、后勤服务部门、校医院、各院（系）、研究生院（处）和相关学科教学研究单位的负责人为成员，统筹全校师生心理健康教育工作</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A</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2.党委常委会、校长办公会每年至少听取一次师生心理健康教育工作专题汇报，研究部署工作任务，解决存在问题</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66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工作网络</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1.成立校级心理健康教育和咨询机构，具体组织协调全校师生心理健康教育工作。该机构的规格，本科院校为正处级，专科学校为副处级，且机构负责人为校心理健康教育专职管理人员</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A</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2.各院系均成立心理健康教育工作小组，安排专职教师负责落实心理健康教育工作</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3.所有班级均设立心理健康教育宣传员，学生宿舍设立心理健康教育信息员</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39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工作制度</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1.制定并完善师生心理健康教育工作实施办法，有年度工作计划和总结</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73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2.围绕心理健康教育和咨询机构的规范管理、心理危机预防与干预、心理咨询工作流程、心理健康教育课程教学、心理健康教育工作者职业道德规范等内容，建立健全各项规章制度</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2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3.建立考核、奖惩机制</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54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师资队伍建设</w:t>
            </w: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人员配备</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1.学校按照师生比1：5000标准配备专职心理健康教育和咨询教师，2万学生以下不少于4人，2-3万学生不少于6人，3万学生以上大于6人</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A</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2.按照师生比1：500标准配备兼职教师</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45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培养培训</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1.专职教师具有从事学生心理健康教育的相关学历和专业资质</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73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2.制定师资培训规划，专职人员每年接受不低于60学时的专业培训，或参加至少2次省级以上主管部门及二级以上心理专业学术团队召开的学术会议</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3.定期安排专兼职教师接受一定学时的专业督导</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4.将心理健康教育内容纳入新进教师岗前培训课程体系</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73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5.支持专兼职教师积极开展科学研究，形成相关理论成果，每位专职教师每年至少在核心刊物发表1篇相关学术论文或参与1项厅级以上心理健康教育科研项目</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6.每年为辅导员、班主任、研究生导师至少组织一次心理健康教育专题培训，开展对学生宿舍管理员等后勤服务人员相关常识培训</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7.学校进行政策和经费支持，鼓励辅导员考取心理健康教育的相关资质，三级以上咨询师获取比例不低于辅导员总数的60%</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8.专兼职教师从事心理辅导与咨询，按学校有关规定计算教学工作量或给予合理报酬</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45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教学体系建设</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教学机构</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学校设立心理健康教育教研室</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57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课程设置</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1.开设心理健康教育必修课，设置2个学分，32-36学时，保证学生在校期间普遍接受心理健康课程教育</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2.开设大学生心理素质教育选修课程</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3.科学规范大学生心理健康教育课程与教学内容，有专门的教学大纲或教学基本要求</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67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教学方法</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1.注重理论与体验教学相结合、讲授与训练相结合，通过案例教学、体验活动、行为训练、心理测评等多种形式，提高课堂教学效果</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2.有计划安排专家学者和校内专兼职教师举办专题讲座、培训班和学生团体辅导活动，每学期不少于3次</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63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活动体系建设</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学生社团</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成立学生心理社团，充分发挥班集体的作用，活动开展有声有色，在宣传和普及心理健康知识，提高大学生心理素质方面发挥了重要作用</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55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宣传教育</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1.通过广播、电视、校刊、电子屏、橱窗、网络等多种媒介，积极营造良好的心理健康教育氛围</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73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2.开办心理健康教育专题网站（页），开通心理健康教育</w:t>
            </w:r>
            <w:proofErr w:type="gramStart"/>
            <w:r w:rsidRPr="00217680">
              <w:rPr>
                <w:rFonts w:ascii="宋体" w:eastAsia="宋体" w:hAnsi="宋体" w:cs="宋体" w:hint="eastAsia"/>
                <w:color w:val="000000"/>
                <w:kern w:val="0"/>
                <w:sz w:val="20"/>
                <w:szCs w:val="20"/>
              </w:rPr>
              <w:t>微信公众号</w:t>
            </w:r>
            <w:proofErr w:type="gramEnd"/>
            <w:r w:rsidRPr="00217680">
              <w:rPr>
                <w:rFonts w:ascii="宋体" w:eastAsia="宋体" w:hAnsi="宋体" w:cs="宋体" w:hint="eastAsia"/>
                <w:color w:val="000000"/>
                <w:kern w:val="0"/>
                <w:sz w:val="20"/>
                <w:szCs w:val="20"/>
              </w:rPr>
              <w:t>，网络建设内容丰富，有心理专家定期上网接受咨询，网上留言回复及时，学生点击率高</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55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活动形式</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1.每年至少举办一次心理健康教育活动月（周），开展主题宣传教育活动，内容丰富，形式多样</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2.积极举办师生交流会、心理运动会、主题班会、心理征文、心理沙龙、心理剧表演等活动，深受学生欢迎</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51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咨询服务体系建设</w:t>
            </w: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场地建设</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建立预约等候室、个体辅导室、团体辅导室、心理测评室、心理剧录播室等专门活动场地，2万学生以下场地不少于400平方米，2-3万学生不少于500平方米，3万以上学生不少于700平方米。建有一定面积的室外心理素质拓展场地</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A</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2.所有院（系）设立二级心理健康辅导站。学生宿舍楼设有心理辅导室</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36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制度建设</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1.制定心理咨询教师岗位职责制度</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2.建立心理咨询值班、预约、访谈、回访、案例会诊、重点反馈、保密等制度</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72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咨询访谈</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1.充分利用心理咨询室开展咨询服务，努力帮助学生解决心理问题。每个工作日均开展咨询服务</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2.设立心理咨询信箱、咨询电话、网络在线咨询等，开展电话咨询、网络咨询、</w:t>
            </w:r>
            <w:proofErr w:type="gramStart"/>
            <w:r w:rsidRPr="00217680">
              <w:rPr>
                <w:rFonts w:ascii="宋体" w:eastAsia="宋体" w:hAnsi="宋体" w:cs="宋体" w:hint="eastAsia"/>
                <w:color w:val="000000"/>
                <w:kern w:val="0"/>
                <w:sz w:val="20"/>
                <w:szCs w:val="20"/>
              </w:rPr>
              <w:t>微信服务</w:t>
            </w:r>
            <w:proofErr w:type="gramEnd"/>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3.设立24小时心理问题求助热线，协调安排相应心理咨询或应急干预机制运作</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4.定期开展心理咨询个案的研讨与督导活动</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57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档案管理</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1.有完整的咨询记录，有年底咨询人数统计，定时</w:t>
            </w:r>
            <w:proofErr w:type="gramStart"/>
            <w:r w:rsidRPr="00217680">
              <w:rPr>
                <w:rFonts w:ascii="宋体" w:eastAsia="宋体" w:hAnsi="宋体" w:cs="宋体" w:hint="eastAsia"/>
                <w:color w:val="000000"/>
                <w:kern w:val="0"/>
                <w:sz w:val="20"/>
                <w:szCs w:val="20"/>
              </w:rPr>
              <w:t>定期有</w:t>
            </w:r>
            <w:proofErr w:type="gramEnd"/>
            <w:r w:rsidRPr="00217680">
              <w:rPr>
                <w:rFonts w:ascii="宋体" w:eastAsia="宋体" w:hAnsi="宋体" w:cs="宋体" w:hint="eastAsia"/>
                <w:color w:val="000000"/>
                <w:kern w:val="0"/>
                <w:sz w:val="20"/>
                <w:szCs w:val="20"/>
              </w:rPr>
              <w:t>专家的督导和评估，有重点对象的访谈和跟踪记录</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2.坚持保密纪律，严格管理心理咨询记录和有关档案材料</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66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危机预防与干预体系建设</w:t>
            </w: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预防机制</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1.在新生入校后开展新生心理普查，并建立档案。实行心理危机随时报表、周报表、月报表制度</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2.有重点的对不同类型的学生进行心理健康状况测查，及时发现学生中存在的心理危机问题，并加以疏导和干预</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57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3.建立学生心理危机预警库，为有严重心理障碍、心理疾病和有自杀倾向的学生建立专门心理档案，实行定期跟踪、动态管理</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2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干预机制</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1.制定心理危机干预工作预案，明确工作流程及相关部门职责</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2.建立学校、院系、班级、宿舍四级学生心理危机干预机制和自杀预防快速反应机制</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900"/>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善后机制</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1.在学校、院系心理健康教育和咨询机构、校医院、精神疾病医疗机构等部门之间建立科学有效的心理危机转介机制，转介过程详细记录，做到有据可查</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97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校医院设立精神科门诊，或聘请精神专科医师到校医院坐诊。对有较严重障碍性心理问题的学生，及时指导学生到精神疾病医疗机构就诊；对有严重心理危机的学生，及时通知其法定监护人，协助监护人做好监控工作</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3.建立愈后鉴定及跟踪干预制度，做好心理危机事件善后工作</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54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工作条件建设</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经费投入</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按每年生均经费不少于15元的标准，纳入学校经费预算，做到专款专用。该经费标准不包括基础设施建设和设备投入经费</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A</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办公设备</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配备必要的办公设备，包括电话、电脑、打印机、复印机、相机、心理测算工具、统计分析软件等</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图书资料</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有心理健康教育类相关的图书资料</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C</w:t>
            </w:r>
          </w:p>
        </w:tc>
      </w:tr>
      <w:tr w:rsidR="00217680" w:rsidRPr="00217680" w:rsidTr="00217680">
        <w:trPr>
          <w:trHeight w:val="420"/>
          <w:jc w:val="center"/>
        </w:trPr>
        <w:tc>
          <w:tcPr>
            <w:tcW w:w="900" w:type="dxa"/>
            <w:vMerge w:val="restart"/>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示范效应</w:t>
            </w:r>
          </w:p>
        </w:tc>
        <w:tc>
          <w:tcPr>
            <w:tcW w:w="1080" w:type="dxa"/>
            <w:vMerge w:val="restart"/>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工作成效</w:t>
            </w: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1.工作经验被相关报纸刊登或上级组织推广</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r w:rsidR="00217680" w:rsidRPr="00217680" w:rsidTr="00217680">
        <w:trPr>
          <w:trHeight w:val="49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2.承办或主办过全省性大学生心理健康教育经验交流会、工作研讨会、师资培训会等</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A</w:t>
            </w:r>
          </w:p>
        </w:tc>
      </w:tr>
      <w:tr w:rsidR="00217680" w:rsidRPr="00217680" w:rsidTr="00217680">
        <w:trPr>
          <w:trHeight w:val="285"/>
          <w:jc w:val="center"/>
        </w:trPr>
        <w:tc>
          <w:tcPr>
            <w:tcW w:w="0" w:type="auto"/>
            <w:vMerge/>
            <w:tcBorders>
              <w:top w:val="outset" w:sz="6" w:space="0" w:color="auto"/>
              <w:left w:val="single" w:sz="12" w:space="0" w:color="000000"/>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0" w:type="auto"/>
            <w:vMerge/>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p>
        </w:tc>
        <w:tc>
          <w:tcPr>
            <w:tcW w:w="6135"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left"/>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3.三年来未发生由于工作失误导致学生因心理问题自杀或伤人事件</w:t>
            </w:r>
          </w:p>
        </w:tc>
        <w:tc>
          <w:tcPr>
            <w:tcW w:w="1080" w:type="dxa"/>
            <w:tcBorders>
              <w:top w:val="outset" w:sz="6" w:space="0" w:color="auto"/>
              <w:left w:val="outset" w:sz="6" w:space="0" w:color="auto"/>
              <w:bottom w:val="single" w:sz="12" w:space="0" w:color="000000"/>
              <w:right w:val="single" w:sz="12" w:space="0" w:color="000000"/>
            </w:tcBorders>
            <w:vAlign w:val="center"/>
            <w:hideMark/>
          </w:tcPr>
          <w:p w:rsidR="00217680" w:rsidRPr="00217680" w:rsidRDefault="00217680" w:rsidP="00217680">
            <w:pPr>
              <w:widowControl/>
              <w:jc w:val="center"/>
              <w:rPr>
                <w:rFonts w:ascii="宋体" w:eastAsia="宋体" w:hAnsi="宋体" w:cs="宋体"/>
                <w:color w:val="000000"/>
                <w:kern w:val="0"/>
                <w:sz w:val="20"/>
                <w:szCs w:val="20"/>
              </w:rPr>
            </w:pPr>
            <w:r w:rsidRPr="00217680">
              <w:rPr>
                <w:rFonts w:ascii="宋体" w:eastAsia="宋体" w:hAnsi="宋体" w:cs="宋体" w:hint="eastAsia"/>
                <w:color w:val="000000"/>
                <w:kern w:val="0"/>
                <w:sz w:val="20"/>
                <w:szCs w:val="20"/>
              </w:rPr>
              <w:t>B</w:t>
            </w:r>
          </w:p>
        </w:tc>
      </w:tr>
    </w:tbl>
    <w:p w:rsidR="00217680" w:rsidRPr="00217680" w:rsidRDefault="00217680" w:rsidP="00217680">
      <w:pPr>
        <w:widowControl/>
        <w:spacing w:line="390" w:lineRule="atLeast"/>
        <w:jc w:val="left"/>
        <w:rPr>
          <w:rFonts w:ascii="宋体" w:eastAsia="宋体" w:hAnsi="宋体" w:cs="宋体"/>
          <w:color w:val="2D2D2D"/>
          <w:kern w:val="0"/>
          <w:szCs w:val="21"/>
        </w:rPr>
      </w:pPr>
      <w:r w:rsidRPr="00217680">
        <w:rPr>
          <w:rFonts w:ascii="宋体" w:eastAsia="宋体" w:hAnsi="宋体" w:cs="宋体" w:hint="eastAsia"/>
          <w:color w:val="2D2D2D"/>
          <w:kern w:val="0"/>
          <w:szCs w:val="21"/>
        </w:rPr>
        <w:t xml:space="preserve">　　备注：指标类型中，A为核心指标，共6项；B为重点指标，共17项；C为基本指标，共30项。</w:t>
      </w:r>
    </w:p>
    <w:p w:rsidR="00D93F57" w:rsidRPr="00217680" w:rsidRDefault="00D93F57"/>
    <w:sectPr w:rsidR="00D93F57" w:rsidRPr="00217680" w:rsidSect="00D93F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43" w:rsidRDefault="00ED6443" w:rsidP="00217680">
      <w:r>
        <w:separator/>
      </w:r>
    </w:p>
  </w:endnote>
  <w:endnote w:type="continuationSeparator" w:id="0">
    <w:p w:rsidR="00ED6443" w:rsidRDefault="00ED6443" w:rsidP="00217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43" w:rsidRDefault="00ED6443" w:rsidP="00217680">
      <w:r>
        <w:separator/>
      </w:r>
    </w:p>
  </w:footnote>
  <w:footnote w:type="continuationSeparator" w:id="0">
    <w:p w:rsidR="00ED6443" w:rsidRDefault="00ED6443" w:rsidP="00217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680"/>
    <w:rsid w:val="00066EE7"/>
    <w:rsid w:val="00217680"/>
    <w:rsid w:val="00301BE8"/>
    <w:rsid w:val="0069583A"/>
    <w:rsid w:val="00D93F57"/>
    <w:rsid w:val="00EC2051"/>
    <w:rsid w:val="00ED6443"/>
    <w:rsid w:val="00FD4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680"/>
    <w:rPr>
      <w:sz w:val="18"/>
      <w:szCs w:val="18"/>
    </w:rPr>
  </w:style>
  <w:style w:type="paragraph" w:styleId="a4">
    <w:name w:val="footer"/>
    <w:basedOn w:val="a"/>
    <w:link w:val="Char0"/>
    <w:uiPriority w:val="99"/>
    <w:semiHidden/>
    <w:unhideWhenUsed/>
    <w:rsid w:val="002176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7680"/>
    <w:rPr>
      <w:sz w:val="18"/>
      <w:szCs w:val="18"/>
    </w:rPr>
  </w:style>
  <w:style w:type="character" w:styleId="a5">
    <w:name w:val="Hyperlink"/>
    <w:basedOn w:val="a0"/>
    <w:uiPriority w:val="99"/>
    <w:semiHidden/>
    <w:unhideWhenUsed/>
    <w:rsid w:val="00217680"/>
    <w:rPr>
      <w:strike w:val="0"/>
      <w:dstrike w:val="0"/>
      <w:color w:val="2D2D2D"/>
      <w:u w:val="none"/>
      <w:effect w:val="none"/>
    </w:rPr>
  </w:style>
  <w:style w:type="character" w:styleId="a6">
    <w:name w:val="Strong"/>
    <w:basedOn w:val="a0"/>
    <w:uiPriority w:val="22"/>
    <w:qFormat/>
    <w:rsid w:val="00217680"/>
    <w:rPr>
      <w:b/>
      <w:bCs/>
    </w:rPr>
  </w:style>
</w:styles>
</file>

<file path=word/webSettings.xml><?xml version="1.0" encoding="utf-8"?>
<w:webSettings xmlns:r="http://schemas.openxmlformats.org/officeDocument/2006/relationships" xmlns:w="http://schemas.openxmlformats.org/wordprocessingml/2006/main">
  <w:divs>
    <w:div w:id="266736729">
      <w:bodyDiv w:val="1"/>
      <w:marLeft w:val="0"/>
      <w:marRight w:val="0"/>
      <w:marTop w:val="0"/>
      <w:marBottom w:val="0"/>
      <w:divBdr>
        <w:top w:val="none" w:sz="0" w:space="0" w:color="auto"/>
        <w:left w:val="none" w:sz="0" w:space="0" w:color="auto"/>
        <w:bottom w:val="none" w:sz="0" w:space="0" w:color="auto"/>
        <w:right w:val="none" w:sz="0" w:space="0" w:color="auto"/>
      </w:divBdr>
      <w:divsChild>
        <w:div w:id="2003268339">
          <w:marLeft w:val="0"/>
          <w:marRight w:val="0"/>
          <w:marTop w:val="0"/>
          <w:marBottom w:val="0"/>
          <w:divBdr>
            <w:top w:val="none" w:sz="0" w:space="0" w:color="auto"/>
            <w:left w:val="none" w:sz="0" w:space="0" w:color="auto"/>
            <w:bottom w:val="none" w:sz="0" w:space="0" w:color="auto"/>
            <w:right w:val="none" w:sz="0" w:space="0" w:color="auto"/>
          </w:divBdr>
          <w:divsChild>
            <w:div w:id="996811067">
              <w:marLeft w:val="0"/>
              <w:marRight w:val="0"/>
              <w:marTop w:val="0"/>
              <w:marBottom w:val="0"/>
              <w:divBdr>
                <w:top w:val="none" w:sz="0" w:space="0" w:color="auto"/>
                <w:left w:val="none" w:sz="0" w:space="0" w:color="auto"/>
                <w:bottom w:val="none" w:sz="0" w:space="0" w:color="auto"/>
                <w:right w:val="none" w:sz="0" w:space="0" w:color="auto"/>
              </w:divBdr>
              <w:divsChild>
                <w:div w:id="641158701">
                  <w:marLeft w:val="0"/>
                  <w:marRight w:val="0"/>
                  <w:marTop w:val="120"/>
                  <w:marBottom w:val="0"/>
                  <w:divBdr>
                    <w:top w:val="none" w:sz="0" w:space="0" w:color="auto"/>
                    <w:left w:val="none" w:sz="0" w:space="0" w:color="auto"/>
                    <w:bottom w:val="none" w:sz="0" w:space="0" w:color="auto"/>
                    <w:right w:val="none" w:sz="0" w:space="0" w:color="auto"/>
                  </w:divBdr>
                  <w:divsChild>
                    <w:div w:id="1219902229">
                      <w:marLeft w:val="0"/>
                      <w:marRight w:val="0"/>
                      <w:marTop w:val="0"/>
                      <w:marBottom w:val="0"/>
                      <w:divBdr>
                        <w:top w:val="none" w:sz="0" w:space="0" w:color="auto"/>
                        <w:left w:val="none" w:sz="0" w:space="0" w:color="auto"/>
                        <w:bottom w:val="none" w:sz="0" w:space="0" w:color="auto"/>
                        <w:right w:val="none" w:sz="0" w:space="0" w:color="auto"/>
                      </w:divBdr>
                      <w:divsChild>
                        <w:div w:id="578439782">
                          <w:marLeft w:val="0"/>
                          <w:marRight w:val="0"/>
                          <w:marTop w:val="0"/>
                          <w:marBottom w:val="0"/>
                          <w:divBdr>
                            <w:top w:val="none" w:sz="0" w:space="0" w:color="auto"/>
                            <w:left w:val="single" w:sz="6" w:space="15" w:color="CCCCCC"/>
                            <w:bottom w:val="single" w:sz="6" w:space="15" w:color="CCCCCC"/>
                            <w:right w:val="single" w:sz="6" w:space="15" w:color="CCCCCC"/>
                          </w:divBdr>
                          <w:divsChild>
                            <w:div w:id="648291416">
                              <w:marLeft w:val="0"/>
                              <w:marRight w:val="0"/>
                              <w:marTop w:val="30"/>
                              <w:marBottom w:val="0"/>
                              <w:divBdr>
                                <w:top w:val="none" w:sz="0" w:space="0" w:color="auto"/>
                                <w:left w:val="none" w:sz="0" w:space="0" w:color="auto"/>
                                <w:bottom w:val="none" w:sz="0" w:space="0" w:color="auto"/>
                                <w:right w:val="none" w:sz="0" w:space="0" w:color="auto"/>
                              </w:divBdr>
                            </w:div>
                            <w:div w:id="1547178870">
                              <w:marLeft w:val="0"/>
                              <w:marRight w:val="0"/>
                              <w:marTop w:val="30"/>
                              <w:marBottom w:val="0"/>
                              <w:divBdr>
                                <w:top w:val="none" w:sz="0" w:space="0" w:color="auto"/>
                                <w:left w:val="none" w:sz="0" w:space="0" w:color="auto"/>
                                <w:bottom w:val="none" w:sz="0" w:space="0" w:color="auto"/>
                                <w:right w:val="none" w:sz="0" w:space="0" w:color="auto"/>
                              </w:divBdr>
                            </w:div>
                            <w:div w:id="482157260">
                              <w:marLeft w:val="0"/>
                              <w:marRight w:val="0"/>
                              <w:marTop w:val="150"/>
                              <w:marBottom w:val="0"/>
                              <w:divBdr>
                                <w:top w:val="none" w:sz="0" w:space="0" w:color="auto"/>
                                <w:left w:val="none" w:sz="0" w:space="0" w:color="auto"/>
                                <w:bottom w:val="single" w:sz="6" w:space="0" w:color="CCCCCC"/>
                                <w:right w:val="none" w:sz="0" w:space="0" w:color="auto"/>
                              </w:divBdr>
                            </w:div>
                            <w:div w:id="1991403131">
                              <w:marLeft w:val="0"/>
                              <w:marRight w:val="0"/>
                              <w:marTop w:val="0"/>
                              <w:marBottom w:val="0"/>
                              <w:divBdr>
                                <w:top w:val="none" w:sz="0" w:space="0" w:color="auto"/>
                                <w:left w:val="none" w:sz="0" w:space="0" w:color="auto"/>
                                <w:bottom w:val="none" w:sz="0" w:space="0" w:color="auto"/>
                                <w:right w:val="none" w:sz="0" w:space="0" w:color="auto"/>
                              </w:divBdr>
                            </w:div>
                            <w:div w:id="1459227866">
                              <w:marLeft w:val="0"/>
                              <w:marRight w:val="0"/>
                              <w:marTop w:val="150"/>
                              <w:marBottom w:val="0"/>
                              <w:divBdr>
                                <w:top w:val="none" w:sz="0" w:space="0" w:color="auto"/>
                                <w:left w:val="none" w:sz="0" w:space="0" w:color="auto"/>
                                <w:bottom w:val="none" w:sz="0" w:space="0" w:color="auto"/>
                                <w:right w:val="none" w:sz="0" w:space="0" w:color="auto"/>
                              </w:divBdr>
                              <w:divsChild>
                                <w:div w:id="192934691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2081098159">
                                  <w:marLeft w:val="0"/>
                                  <w:marRight w:val="0"/>
                                  <w:marTop w:val="0"/>
                                  <w:marBottom w:val="0"/>
                                  <w:divBdr>
                                    <w:top w:val="none" w:sz="0" w:space="0" w:color="auto"/>
                                    <w:left w:val="none" w:sz="0" w:space="0" w:color="auto"/>
                                    <w:bottom w:val="none" w:sz="0" w:space="0" w:color="auto"/>
                                    <w:right w:val="none" w:sz="0" w:space="0" w:color="auto"/>
                                  </w:divBdr>
                                </w:div>
                                <w:div w:id="1999648989">
                                  <w:marLeft w:val="0"/>
                                  <w:marRight w:val="0"/>
                                  <w:marTop w:val="0"/>
                                  <w:marBottom w:val="0"/>
                                  <w:divBdr>
                                    <w:top w:val="none" w:sz="0" w:space="0" w:color="auto"/>
                                    <w:left w:val="none" w:sz="0" w:space="0" w:color="auto"/>
                                    <w:bottom w:val="none" w:sz="0" w:space="0" w:color="auto"/>
                                    <w:right w:val="none" w:sz="0" w:space="0" w:color="auto"/>
                                  </w:divBdr>
                                </w:div>
                                <w:div w:id="301234795">
                                  <w:marLeft w:val="0"/>
                                  <w:marRight w:val="0"/>
                                  <w:marTop w:val="0"/>
                                  <w:marBottom w:val="0"/>
                                  <w:divBdr>
                                    <w:top w:val="none" w:sz="0" w:space="0" w:color="auto"/>
                                    <w:left w:val="none" w:sz="0" w:space="0" w:color="auto"/>
                                    <w:bottom w:val="none" w:sz="0" w:space="0" w:color="auto"/>
                                    <w:right w:val="none" w:sz="0" w:space="0" w:color="auto"/>
                                  </w:divBdr>
                                </w:div>
                                <w:div w:id="1082602535">
                                  <w:marLeft w:val="0"/>
                                  <w:marRight w:val="0"/>
                                  <w:marTop w:val="0"/>
                                  <w:marBottom w:val="0"/>
                                  <w:divBdr>
                                    <w:top w:val="none" w:sz="0" w:space="0" w:color="auto"/>
                                    <w:left w:val="none" w:sz="0" w:space="0" w:color="auto"/>
                                    <w:bottom w:val="none" w:sz="0" w:space="0" w:color="auto"/>
                                    <w:right w:val="none" w:sz="0" w:space="0" w:color="auto"/>
                                  </w:divBdr>
                                  <w:divsChild>
                                    <w:div w:id="80758542">
                                      <w:marLeft w:val="0"/>
                                      <w:marRight w:val="0"/>
                                      <w:marTop w:val="0"/>
                                      <w:marBottom w:val="0"/>
                                      <w:divBdr>
                                        <w:top w:val="none" w:sz="0" w:space="0" w:color="auto"/>
                                        <w:left w:val="none" w:sz="0" w:space="0" w:color="auto"/>
                                        <w:bottom w:val="none" w:sz="0" w:space="0" w:color="auto"/>
                                        <w:right w:val="none" w:sz="0" w:space="0" w:color="auto"/>
                                      </w:divBdr>
                                    </w:div>
                                    <w:div w:id="184490844">
                                      <w:marLeft w:val="0"/>
                                      <w:marRight w:val="0"/>
                                      <w:marTop w:val="0"/>
                                      <w:marBottom w:val="0"/>
                                      <w:divBdr>
                                        <w:top w:val="none" w:sz="0" w:space="0" w:color="auto"/>
                                        <w:left w:val="none" w:sz="0" w:space="0" w:color="auto"/>
                                        <w:bottom w:val="none" w:sz="0" w:space="0" w:color="auto"/>
                                        <w:right w:val="none" w:sz="0" w:space="0" w:color="auto"/>
                                      </w:divBdr>
                                    </w:div>
                                    <w:div w:id="5940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2018-03-14T03:19:00Z</cp:lastPrinted>
  <dcterms:created xsi:type="dcterms:W3CDTF">2018-03-14T03:11:00Z</dcterms:created>
  <dcterms:modified xsi:type="dcterms:W3CDTF">2018-04-03T05:50:00Z</dcterms:modified>
</cp:coreProperties>
</file>